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872" w:rsidRDefault="00FA0DF4">
      <w:pPr>
        <w:ind w:firstLineChars="600" w:firstLine="216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浙江工商大学外国语学院</w:t>
      </w:r>
    </w:p>
    <w:p w:rsidR="00114872" w:rsidRDefault="00296888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万泰</w:t>
      </w:r>
      <w:r w:rsidR="00FA0DF4">
        <w:rPr>
          <w:rFonts w:ascii="黑体" w:eastAsia="黑体" w:hAnsi="黑体" w:cs="黑体" w:hint="eastAsia"/>
          <w:b/>
          <w:sz w:val="36"/>
          <w:szCs w:val="36"/>
        </w:rPr>
        <w:t>文体专项发展基金管理和使用办法</w:t>
      </w:r>
    </w:p>
    <w:p w:rsidR="00114872" w:rsidRDefault="00FA0DF4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（征求意见稿）</w:t>
      </w:r>
    </w:p>
    <w:p w:rsidR="00114872" w:rsidRDefault="00114872">
      <w:pPr>
        <w:jc w:val="center"/>
        <w:rPr>
          <w:rFonts w:ascii="黑体" w:eastAsia="黑体"/>
          <w:b/>
          <w:sz w:val="36"/>
          <w:szCs w:val="36"/>
        </w:rPr>
      </w:pPr>
      <w:bookmarkStart w:id="0" w:name="_GoBack"/>
      <w:bookmarkEnd w:id="0"/>
    </w:p>
    <w:p w:rsidR="00114872" w:rsidRDefault="00296888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 xml:space="preserve">    </w:t>
      </w:r>
      <w:r w:rsidR="00FA0DF4">
        <w:rPr>
          <w:rFonts w:ascii="仿宋" w:eastAsia="仿宋" w:hAnsi="仿宋" w:cs="仿宋" w:hint="eastAsia"/>
          <w:b/>
          <w:bCs/>
          <w:sz w:val="30"/>
          <w:szCs w:val="30"/>
        </w:rPr>
        <w:t>第一条</w:t>
      </w:r>
      <w:r w:rsidR="00FA0DF4">
        <w:rPr>
          <w:rFonts w:ascii="仿宋" w:eastAsia="仿宋" w:hAnsi="仿宋" w:cs="仿宋" w:hint="eastAsia"/>
          <w:sz w:val="30"/>
          <w:szCs w:val="30"/>
        </w:rPr>
        <w:t>为进一步加强高校思想政治教育工作，促进大学生自觉践行社会主义核心价值观，大力建设优秀校园文化，激励学生全面发展，让学生在潜移默化中浸润心灵</w:t>
      </w:r>
      <w:r>
        <w:rPr>
          <w:rFonts w:ascii="仿宋" w:eastAsia="仿宋" w:hAnsi="仿宋" w:cs="仿宋" w:hint="eastAsia"/>
          <w:sz w:val="30"/>
          <w:szCs w:val="30"/>
        </w:rPr>
        <w:t>、陶冶情操，使校园文化“看得见、摸得着、感受得到”，特设立“万泰</w:t>
      </w:r>
      <w:r w:rsidR="00FA0DF4">
        <w:rPr>
          <w:rFonts w:ascii="仿宋" w:eastAsia="仿宋" w:hAnsi="仿宋" w:cs="仿宋" w:hint="eastAsia"/>
          <w:sz w:val="30"/>
          <w:szCs w:val="30"/>
        </w:rPr>
        <w:t>文体专项发</w:t>
      </w:r>
    </w:p>
    <w:p w:rsidR="00114872" w:rsidRDefault="00FA0DF4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展基金”，总额人民币12.5万元，设立期限为五年。</w:t>
      </w:r>
    </w:p>
    <w:p w:rsidR="00114872" w:rsidRDefault="00FA0DF4">
      <w:pPr>
        <w:spacing w:line="360" w:lineRule="auto"/>
        <w:ind w:firstLineChars="200" w:firstLine="602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第二条</w:t>
      </w:r>
      <w:r>
        <w:rPr>
          <w:rFonts w:ascii="仿宋" w:eastAsia="仿宋" w:hAnsi="仿宋" w:cs="仿宋" w:hint="eastAsia"/>
          <w:sz w:val="30"/>
          <w:szCs w:val="30"/>
        </w:rPr>
        <w:t>本专项基金主要用于外国语学院全日制在校本科生、研究生参加文体赛事、表演活动的资金支持及文化品牌项目立项资助。</w:t>
      </w:r>
    </w:p>
    <w:p w:rsidR="00114872" w:rsidRDefault="00FA0DF4">
      <w:pPr>
        <w:spacing w:line="360" w:lineRule="auto"/>
        <w:ind w:firstLineChars="200" w:firstLine="602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第三条</w:t>
      </w:r>
      <w:r>
        <w:rPr>
          <w:rFonts w:ascii="仿宋" w:eastAsia="仿宋" w:hAnsi="仿宋" w:cs="仿宋" w:hint="eastAsia"/>
          <w:sz w:val="30"/>
          <w:szCs w:val="30"/>
        </w:rPr>
        <w:t>本管理办法所规定的文体专项，是指经我院</w:t>
      </w:r>
      <w:r w:rsidR="00243352">
        <w:rPr>
          <w:rFonts w:ascii="仿宋" w:eastAsia="仿宋" w:hAnsi="仿宋" w:cs="仿宋" w:hint="eastAsia"/>
          <w:sz w:val="30"/>
          <w:szCs w:val="30"/>
        </w:rPr>
        <w:t>统一组织、选拔，</w:t>
      </w:r>
      <w:r>
        <w:rPr>
          <w:rFonts w:ascii="仿宋" w:eastAsia="仿宋" w:hAnsi="仿宋" w:cs="仿宋" w:hint="eastAsia"/>
          <w:sz w:val="30"/>
          <w:szCs w:val="30"/>
        </w:rPr>
        <w:t>认定有育人价值的校级及以上文体赛事、表演活动与文化品牌项目立项。资助对象是在文体方面发挥专长，能在学生中起到表率作用，积极投身于校园文化建设的外国语学院学生</w:t>
      </w:r>
      <w:r w:rsidR="003558A3">
        <w:rPr>
          <w:rFonts w:ascii="仿宋" w:eastAsia="仿宋" w:hAnsi="仿宋" w:cs="仿宋" w:hint="eastAsia"/>
          <w:sz w:val="30"/>
          <w:szCs w:val="30"/>
        </w:rPr>
        <w:t>，比如在大学生艺术展演活动、各类文艺汇演、运动会、各类体育赛事中获奖者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114872" w:rsidRDefault="00FA0DF4">
      <w:pPr>
        <w:spacing w:line="360" w:lineRule="auto"/>
        <w:ind w:firstLineChars="200" w:firstLine="602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第四条</w:t>
      </w:r>
      <w:r>
        <w:rPr>
          <w:rFonts w:ascii="仿宋" w:eastAsia="仿宋" w:hAnsi="仿宋" w:cs="仿宋" w:hint="eastAsia"/>
          <w:sz w:val="30"/>
          <w:szCs w:val="30"/>
        </w:rPr>
        <w:t>外国语学院设立奖学金管理和使用领导小组。由院党委书记担任组长，党委副书记任副组长，系主任、学办主任、院团委书记为成员，负责文体专项奖学金的管理和使用。办公室设在学院团委。院团委书记负责组织学生文体赛事、表演活动的成</w:t>
      </w:r>
      <w:r>
        <w:rPr>
          <w:rFonts w:ascii="仿宋" w:eastAsia="仿宋" w:hAnsi="仿宋" w:cs="仿宋" w:hint="eastAsia"/>
          <w:sz w:val="30"/>
          <w:szCs w:val="30"/>
        </w:rPr>
        <w:lastRenderedPageBreak/>
        <w:t>果上报工作。</w:t>
      </w:r>
    </w:p>
    <w:p w:rsidR="00114872" w:rsidRDefault="00FA0DF4">
      <w:pPr>
        <w:spacing w:line="360" w:lineRule="auto"/>
        <w:ind w:firstLine="48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 xml:space="preserve">第五条 </w:t>
      </w:r>
      <w:r>
        <w:rPr>
          <w:rFonts w:ascii="仿宋" w:eastAsia="仿宋" w:hAnsi="仿宋" w:cs="仿宋" w:hint="eastAsia"/>
          <w:sz w:val="30"/>
          <w:szCs w:val="30"/>
        </w:rPr>
        <w:t>资助办法和项目</w:t>
      </w:r>
    </w:p>
    <w:p w:rsidR="00114872" w:rsidRDefault="00FA0DF4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1.资助办法</w:t>
      </w:r>
    </w:p>
    <w:p w:rsidR="00114872" w:rsidRDefault="00FA0DF4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资助标准参照《浙江工商大学综合奖学金评审管理办法》和《浙江工商大学专项奖学金评审管理办法》。</w:t>
      </w:r>
    </w:p>
    <w:p w:rsidR="00114872" w:rsidRDefault="00FA0DF4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2.资助金额</w:t>
      </w:r>
    </w:p>
    <w:tbl>
      <w:tblPr>
        <w:tblStyle w:val="a6"/>
        <w:tblW w:w="8522" w:type="dxa"/>
        <w:tblLayout w:type="fixed"/>
        <w:tblLook w:val="04A0"/>
      </w:tblPr>
      <w:tblGrid>
        <w:gridCol w:w="1423"/>
        <w:gridCol w:w="2460"/>
        <w:gridCol w:w="2400"/>
        <w:gridCol w:w="2239"/>
      </w:tblGrid>
      <w:tr w:rsidR="00114872">
        <w:trPr>
          <w:trHeight w:val="458"/>
        </w:trPr>
        <w:tc>
          <w:tcPr>
            <w:tcW w:w="1423" w:type="dxa"/>
          </w:tcPr>
          <w:p w:rsidR="00114872" w:rsidRDefault="00114872">
            <w:pPr>
              <w:spacing w:line="360" w:lineRule="auto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60" w:type="dxa"/>
          </w:tcPr>
          <w:p w:rsidR="00114872" w:rsidRDefault="00FA0DF4">
            <w:pPr>
              <w:spacing w:line="360" w:lineRule="auto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一等奖（元/人）</w:t>
            </w:r>
          </w:p>
        </w:tc>
        <w:tc>
          <w:tcPr>
            <w:tcW w:w="2400" w:type="dxa"/>
          </w:tcPr>
          <w:p w:rsidR="00114872" w:rsidRDefault="00FA0DF4">
            <w:pPr>
              <w:spacing w:line="360" w:lineRule="auto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二等奖（元/人）</w:t>
            </w:r>
          </w:p>
        </w:tc>
        <w:tc>
          <w:tcPr>
            <w:tcW w:w="2239" w:type="dxa"/>
          </w:tcPr>
          <w:p w:rsidR="00114872" w:rsidRDefault="00FA0DF4">
            <w:pPr>
              <w:spacing w:line="360" w:lineRule="auto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三等奖（元/人）</w:t>
            </w:r>
          </w:p>
        </w:tc>
      </w:tr>
      <w:tr w:rsidR="00114872">
        <w:trPr>
          <w:trHeight w:val="422"/>
        </w:trPr>
        <w:tc>
          <w:tcPr>
            <w:tcW w:w="1423" w:type="dxa"/>
          </w:tcPr>
          <w:p w:rsidR="00114872" w:rsidRDefault="00FA0DF4">
            <w:pPr>
              <w:spacing w:line="360" w:lineRule="auto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国家级</w:t>
            </w:r>
          </w:p>
        </w:tc>
        <w:tc>
          <w:tcPr>
            <w:tcW w:w="2460" w:type="dxa"/>
          </w:tcPr>
          <w:p w:rsidR="00114872" w:rsidRDefault="00FA0DF4">
            <w:pPr>
              <w:spacing w:line="360" w:lineRule="auto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1500</w:t>
            </w:r>
          </w:p>
        </w:tc>
        <w:tc>
          <w:tcPr>
            <w:tcW w:w="2400" w:type="dxa"/>
          </w:tcPr>
          <w:p w:rsidR="00114872" w:rsidRDefault="00FA0DF4">
            <w:pPr>
              <w:spacing w:line="360" w:lineRule="auto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1200</w:t>
            </w:r>
          </w:p>
        </w:tc>
        <w:tc>
          <w:tcPr>
            <w:tcW w:w="2239" w:type="dxa"/>
          </w:tcPr>
          <w:p w:rsidR="00114872" w:rsidRDefault="00FA0DF4">
            <w:pPr>
              <w:spacing w:line="360" w:lineRule="auto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800</w:t>
            </w:r>
          </w:p>
        </w:tc>
      </w:tr>
      <w:tr w:rsidR="00114872">
        <w:tc>
          <w:tcPr>
            <w:tcW w:w="1423" w:type="dxa"/>
          </w:tcPr>
          <w:p w:rsidR="00114872" w:rsidRDefault="00FA0DF4">
            <w:pPr>
              <w:spacing w:line="360" w:lineRule="auto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省部级</w:t>
            </w:r>
          </w:p>
        </w:tc>
        <w:tc>
          <w:tcPr>
            <w:tcW w:w="2460" w:type="dxa"/>
          </w:tcPr>
          <w:p w:rsidR="00114872" w:rsidRDefault="00FA0DF4">
            <w:pPr>
              <w:spacing w:line="360" w:lineRule="auto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800</w:t>
            </w:r>
          </w:p>
        </w:tc>
        <w:tc>
          <w:tcPr>
            <w:tcW w:w="2400" w:type="dxa"/>
          </w:tcPr>
          <w:p w:rsidR="00114872" w:rsidRDefault="00FA0DF4">
            <w:pPr>
              <w:spacing w:line="360" w:lineRule="auto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500</w:t>
            </w:r>
          </w:p>
        </w:tc>
        <w:tc>
          <w:tcPr>
            <w:tcW w:w="2239" w:type="dxa"/>
          </w:tcPr>
          <w:p w:rsidR="00114872" w:rsidRDefault="00FA0DF4">
            <w:pPr>
              <w:spacing w:line="360" w:lineRule="auto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300</w:t>
            </w:r>
          </w:p>
        </w:tc>
      </w:tr>
      <w:tr w:rsidR="00114872">
        <w:trPr>
          <w:trHeight w:val="288"/>
        </w:trPr>
        <w:tc>
          <w:tcPr>
            <w:tcW w:w="1423" w:type="dxa"/>
          </w:tcPr>
          <w:p w:rsidR="00114872" w:rsidRDefault="00FA0DF4">
            <w:pPr>
              <w:spacing w:line="360" w:lineRule="auto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校级</w:t>
            </w:r>
          </w:p>
        </w:tc>
        <w:tc>
          <w:tcPr>
            <w:tcW w:w="2460" w:type="dxa"/>
          </w:tcPr>
          <w:p w:rsidR="00114872" w:rsidRDefault="00FA0DF4">
            <w:pPr>
              <w:spacing w:line="360" w:lineRule="auto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300</w:t>
            </w:r>
          </w:p>
        </w:tc>
        <w:tc>
          <w:tcPr>
            <w:tcW w:w="2400" w:type="dxa"/>
          </w:tcPr>
          <w:p w:rsidR="00114872" w:rsidRDefault="00FA0DF4">
            <w:pPr>
              <w:spacing w:line="360" w:lineRule="auto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200</w:t>
            </w:r>
          </w:p>
        </w:tc>
        <w:tc>
          <w:tcPr>
            <w:tcW w:w="2239" w:type="dxa"/>
          </w:tcPr>
          <w:p w:rsidR="00114872" w:rsidRDefault="00FA0DF4">
            <w:pPr>
              <w:spacing w:line="360" w:lineRule="auto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100</w:t>
            </w:r>
          </w:p>
        </w:tc>
      </w:tr>
    </w:tbl>
    <w:p w:rsidR="00114872" w:rsidRDefault="00FA0DF4">
      <w:pPr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注：同一竞赛获不同级别奖项，以最高奖计，不累计资助；团队获奖时，奖学金用于奖励团队，并以团队实际参加人数为基数进行折半计算。第一名、冠军认定为一等奖，第二至四名、亚军为二等奖，第五至八名、季军为三等奖。特等奖金额在一等奖的基础上上浮10%进行计算。</w:t>
      </w:r>
    </w:p>
    <w:p w:rsidR="00114872" w:rsidRDefault="00FA0DF4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3.资助项目</w:t>
      </w:r>
    </w:p>
    <w:p w:rsidR="00114872" w:rsidRDefault="00FA0DF4">
      <w:pPr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以及积极参加班级文化品牌建设、“五个经典”文化拓展系列工程和“菁英”文化建设者，可申报“文体资助金”。学院鼓励学生个人或团队自主申报文化品牌项目，经评审立项后，给予一定的经费支持。</w:t>
      </w:r>
    </w:p>
    <w:p w:rsidR="00114872" w:rsidRDefault="00FA0DF4">
      <w:pPr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第六条</w:t>
      </w:r>
      <w:r>
        <w:rPr>
          <w:rFonts w:ascii="仿宋" w:eastAsia="仿宋" w:hAnsi="仿宋" w:cs="仿宋" w:hint="eastAsia"/>
          <w:sz w:val="30"/>
          <w:szCs w:val="30"/>
        </w:rPr>
        <w:t>评审办法</w:t>
      </w:r>
    </w:p>
    <w:p w:rsidR="00114872" w:rsidRDefault="00FA0DF4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以学生自</w:t>
      </w:r>
      <w:r w:rsidR="00296888">
        <w:rPr>
          <w:rFonts w:ascii="仿宋" w:eastAsia="仿宋" w:hAnsi="仿宋" w:cs="仿宋" w:hint="eastAsia"/>
          <w:sz w:val="30"/>
          <w:szCs w:val="30"/>
        </w:rPr>
        <w:t>愿申报为原则，所获奖项及参加赛事、项目立项需附有关证明；由“万泰</w:t>
      </w:r>
      <w:r>
        <w:rPr>
          <w:rFonts w:ascii="仿宋" w:eastAsia="仿宋" w:hAnsi="仿宋" w:cs="仿宋" w:hint="eastAsia"/>
          <w:sz w:val="30"/>
          <w:szCs w:val="30"/>
        </w:rPr>
        <w:t>文体专项发展基金”管理和使用领导小组负责评审。</w:t>
      </w:r>
    </w:p>
    <w:p w:rsidR="00114872" w:rsidRDefault="00FA0DF4">
      <w:pPr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 xml:space="preserve"> 第七条 </w:t>
      </w:r>
      <w:r>
        <w:rPr>
          <w:rFonts w:ascii="仿宋" w:eastAsia="仿宋" w:hAnsi="仿宋" w:cs="仿宋" w:hint="eastAsia"/>
          <w:sz w:val="30"/>
          <w:szCs w:val="30"/>
        </w:rPr>
        <w:t xml:space="preserve"> 本办法自2018年1月1日起施行。</w:t>
      </w:r>
    </w:p>
    <w:p w:rsidR="00114872" w:rsidRDefault="00FA0DF4">
      <w:pPr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lastRenderedPageBreak/>
        <w:t>第八条</w:t>
      </w:r>
      <w:r w:rsidR="00296888">
        <w:rPr>
          <w:rFonts w:ascii="仿宋" w:eastAsia="仿宋" w:hAnsi="仿宋" w:cs="仿宋" w:hint="eastAsia"/>
          <w:sz w:val="30"/>
          <w:szCs w:val="30"/>
        </w:rPr>
        <w:t>每年年底“万泰</w:t>
      </w:r>
      <w:r>
        <w:rPr>
          <w:rFonts w:ascii="仿宋" w:eastAsia="仿宋" w:hAnsi="仿宋" w:cs="仿宋" w:hint="eastAsia"/>
          <w:sz w:val="30"/>
          <w:szCs w:val="30"/>
        </w:rPr>
        <w:t>文体专项发展基金”管理和使用领导小组负责报告资金的管理和使用情况。</w:t>
      </w:r>
    </w:p>
    <w:p w:rsidR="00114872" w:rsidRDefault="00FA0DF4">
      <w:pPr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第九条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 w:rsidR="00296888">
        <w:rPr>
          <w:rFonts w:ascii="仿宋" w:eastAsia="仿宋" w:hAnsi="仿宋" w:cs="仿宋" w:hint="eastAsia"/>
          <w:sz w:val="30"/>
          <w:szCs w:val="30"/>
        </w:rPr>
        <w:t>本办法由“万泰</w:t>
      </w:r>
      <w:r>
        <w:rPr>
          <w:rFonts w:ascii="仿宋" w:eastAsia="仿宋" w:hAnsi="仿宋" w:cs="仿宋" w:hint="eastAsia"/>
          <w:sz w:val="30"/>
          <w:szCs w:val="30"/>
        </w:rPr>
        <w:t>文体专项发展基金”管理和使用领导小组负责解释。</w:t>
      </w:r>
    </w:p>
    <w:p w:rsidR="00114872" w:rsidRPr="00296888" w:rsidRDefault="00114872">
      <w:pPr>
        <w:spacing w:line="360" w:lineRule="auto"/>
        <w:ind w:firstLineChars="1400" w:firstLine="4200"/>
        <w:rPr>
          <w:rFonts w:ascii="仿宋" w:eastAsia="仿宋" w:hAnsi="仿宋" w:cs="仿宋"/>
          <w:sz w:val="30"/>
          <w:szCs w:val="30"/>
        </w:rPr>
      </w:pPr>
    </w:p>
    <w:p w:rsidR="00114872" w:rsidRDefault="00FA0DF4" w:rsidP="00296888">
      <w:pPr>
        <w:spacing w:line="360" w:lineRule="auto"/>
        <w:jc w:val="righ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浙江工商大学外国语学院</w:t>
      </w:r>
    </w:p>
    <w:p w:rsidR="00114872" w:rsidRDefault="00FA0DF4" w:rsidP="00296888">
      <w:pPr>
        <w:spacing w:line="360" w:lineRule="auto"/>
        <w:ind w:firstLineChars="1400" w:firstLine="4200"/>
        <w:jc w:val="righ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二〇一七年十月一日</w:t>
      </w:r>
    </w:p>
    <w:sectPr w:rsidR="00114872" w:rsidSect="001148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998" w:rsidRDefault="00BC4998" w:rsidP="009A71D0">
      <w:r>
        <w:separator/>
      </w:r>
    </w:p>
  </w:endnote>
  <w:endnote w:type="continuationSeparator" w:id="1">
    <w:p w:rsidR="00BC4998" w:rsidRDefault="00BC4998" w:rsidP="009A7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998" w:rsidRDefault="00BC4998" w:rsidP="009A71D0">
      <w:r>
        <w:separator/>
      </w:r>
    </w:p>
  </w:footnote>
  <w:footnote w:type="continuationSeparator" w:id="1">
    <w:p w:rsidR="00BC4998" w:rsidRDefault="00BC4998" w:rsidP="009A71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00BC"/>
    <w:rsid w:val="00080D53"/>
    <w:rsid w:val="000D4551"/>
    <w:rsid w:val="000F13E4"/>
    <w:rsid w:val="00114872"/>
    <w:rsid w:val="002300BC"/>
    <w:rsid w:val="00243352"/>
    <w:rsid w:val="00267428"/>
    <w:rsid w:val="00296888"/>
    <w:rsid w:val="00305CE0"/>
    <w:rsid w:val="00313AAB"/>
    <w:rsid w:val="00323933"/>
    <w:rsid w:val="003558A3"/>
    <w:rsid w:val="003D622F"/>
    <w:rsid w:val="003E27F0"/>
    <w:rsid w:val="0042116C"/>
    <w:rsid w:val="004872A5"/>
    <w:rsid w:val="004D03A9"/>
    <w:rsid w:val="00574C48"/>
    <w:rsid w:val="00605A21"/>
    <w:rsid w:val="00630581"/>
    <w:rsid w:val="006C1265"/>
    <w:rsid w:val="007365AF"/>
    <w:rsid w:val="00812338"/>
    <w:rsid w:val="00816680"/>
    <w:rsid w:val="00823FA1"/>
    <w:rsid w:val="00897842"/>
    <w:rsid w:val="008A0097"/>
    <w:rsid w:val="008D1FB4"/>
    <w:rsid w:val="008F0CB8"/>
    <w:rsid w:val="00937C82"/>
    <w:rsid w:val="009805EE"/>
    <w:rsid w:val="00985FDA"/>
    <w:rsid w:val="009A71D0"/>
    <w:rsid w:val="00A119DF"/>
    <w:rsid w:val="00A50A75"/>
    <w:rsid w:val="00A63301"/>
    <w:rsid w:val="00A67EF2"/>
    <w:rsid w:val="00B009EE"/>
    <w:rsid w:val="00B348B8"/>
    <w:rsid w:val="00B45329"/>
    <w:rsid w:val="00BA7056"/>
    <w:rsid w:val="00BC4998"/>
    <w:rsid w:val="00BD468F"/>
    <w:rsid w:val="00BF4281"/>
    <w:rsid w:val="00C62FA3"/>
    <w:rsid w:val="00C80EAD"/>
    <w:rsid w:val="00D722DB"/>
    <w:rsid w:val="00D9767C"/>
    <w:rsid w:val="00DF4747"/>
    <w:rsid w:val="00E233BA"/>
    <w:rsid w:val="00E5208A"/>
    <w:rsid w:val="00EB7EE0"/>
    <w:rsid w:val="00F15077"/>
    <w:rsid w:val="00F171A6"/>
    <w:rsid w:val="00F84F60"/>
    <w:rsid w:val="00FA0DF4"/>
    <w:rsid w:val="00FB1621"/>
    <w:rsid w:val="052366F3"/>
    <w:rsid w:val="0E4E337D"/>
    <w:rsid w:val="14741B8E"/>
    <w:rsid w:val="1A46542E"/>
    <w:rsid w:val="20D641E7"/>
    <w:rsid w:val="35233ACE"/>
    <w:rsid w:val="3A2D4B85"/>
    <w:rsid w:val="3A6550CD"/>
    <w:rsid w:val="40605F11"/>
    <w:rsid w:val="49FF6D8A"/>
    <w:rsid w:val="567B0A67"/>
    <w:rsid w:val="640B73B6"/>
    <w:rsid w:val="71571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8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1148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148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14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1148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sid w:val="0011487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11487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1487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X1</dc:creator>
  <cp:lastModifiedBy>ZJGS-051</cp:lastModifiedBy>
  <cp:revision>5</cp:revision>
  <cp:lastPrinted>2017-10-10T02:18:00Z</cp:lastPrinted>
  <dcterms:created xsi:type="dcterms:W3CDTF">2017-10-10T02:01:00Z</dcterms:created>
  <dcterms:modified xsi:type="dcterms:W3CDTF">2018-11-21T06:34:00Z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